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2C" w:rsidRPr="0080402C" w:rsidRDefault="0080402C" w:rsidP="0080402C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040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Противодействие коррупции</w:t>
      </w:r>
    </w:p>
    <w:p w:rsidR="0080402C" w:rsidRPr="0080402C" w:rsidRDefault="0080402C" w:rsidP="0080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02C" w:rsidRPr="0080402C" w:rsidRDefault="0080402C" w:rsidP="0080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73BDDB" wp14:editId="1B4749AF">
            <wp:extent cx="3800475" cy="1900238"/>
            <wp:effectExtent l="0" t="0" r="0" b="5080"/>
            <wp:docPr id="1" name="Рисунок 1" descr="http://licey11-rostov.ru/sites/default/files/o_licee/nado4es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11-rostov.ru/sites/default/files/o_licee/nado4es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CE" w:rsidRDefault="0080402C" w:rsidP="00F63C47">
      <w:pPr>
        <w:spacing w:before="100" w:beforeAutospacing="1" w:after="100" w:afterAutospacing="1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corrumpere</w:t>
      </w:r>
      <w:proofErr w:type="spellEnd"/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растлевать, лат. </w:t>
      </w:r>
      <w:proofErr w:type="spellStart"/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corruptio</w:t>
      </w:r>
      <w:proofErr w:type="spellEnd"/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подкуп, порча) — термин, обозначающий использование должностным лицом своих властных полномочий и доверенных ему прав в целях личной выгоды, противоречащее законодательству и этическим нормам. </w:t>
      </w:r>
      <w:proofErr w:type="gramStart"/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лицами. Развитие коррупции является одним из наиболее существенных деструктивных факторов, затрудняющих нормальное функционирование всех общественных механизмов, препятствующих проведению социальных преобразований и модернизации экономики, вызывающих в российском обществе недоверие к государственной власти. Коррупция справедливо рассматривается как одна из основных угроз национальной безопасности.</w:t>
      </w:r>
    </w:p>
    <w:p w:rsidR="00F63C47" w:rsidRPr="0080402C" w:rsidRDefault="00F63C47" w:rsidP="00F63C47">
      <w:pPr>
        <w:spacing w:before="100" w:beforeAutospacing="1" w:after="100" w:afterAutospacing="1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47" w:rsidRPr="00F63C47" w:rsidRDefault="00BF3BCE" w:rsidP="00F63C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2F4236" wp14:editId="370BEB75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964055" cy="1971675"/>
            <wp:effectExtent l="0" t="0" r="0" b="9525"/>
            <wp:wrapSquare wrapText="bothSides"/>
            <wp:docPr id="3" name="Рисунок 3" descr="http://licey11-rostov.ru/sites/default/files/o_licee/telef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cey11-rostov.ru/sites/default/files/o_licee/telefk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3C47"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информирования работодателя, ответственного</w:t>
      </w:r>
    </w:p>
    <w:p w:rsidR="00F63C47" w:rsidRPr="00F63C47" w:rsidRDefault="00F63C47" w:rsidP="00F6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антикоррупционную работу в школе</w:t>
      </w:r>
    </w:p>
    <w:p w:rsidR="00F63C47" w:rsidRPr="00F63C47" w:rsidRDefault="00F63C47" w:rsidP="00F6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вышестоящих органов о случаях склонения сотрудников</w:t>
      </w:r>
    </w:p>
    <w:p w:rsidR="00F63C47" w:rsidRPr="00F63C47" w:rsidRDefault="00F63C47" w:rsidP="00F6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о случаях склонения сотрудников к совершению коррупционных нарушений действуют следующие «Телефоны доверия»: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«Телефон доверия» по вопросу противодействия коррупции в МБОУ «Школа № 26»: </w:t>
      </w: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8(863)251-69-88;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директора школы: </w:t>
      </w: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вторник, четверг с 14.00 до 18.00;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антикоррупционную работу в МБОУ «Школа № 26»: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 с10.00 до 15.00;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ВЫШЕСТОЯЩИЕ ОРГАНИЗАЦИИ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Управление образования города Ростова-на-Дону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 Управления образования: 344002, Ростовская область, город Ростов-на-Дону,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ул. Обороны, 76.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Начальник: </w:t>
      </w:r>
      <w:proofErr w:type="spellStart"/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Чернышова</w:t>
      </w:r>
      <w:proofErr w:type="spellEnd"/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Виктория Анатольевна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Тел.: (863) 240-65-02, тел./факс: (863) 240-14-77.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</w:t>
      </w:r>
      <w:proofErr w:type="gramStart"/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очта: </w:t>
      </w:r>
      <w:hyperlink r:id="rId7" w:history="1">
        <w:r w:rsidRPr="00F63C4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ar-SA"/>
          </w:rPr>
          <w:t>rguo@aaanet.ru</w:t>
        </w:r>
      </w:hyperlink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 </w:t>
      </w:r>
      <w:hyperlink r:id="rId8" w:history="1">
        <w:r w:rsidRPr="00F63C4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ar-SA"/>
          </w:rPr>
          <w:t>rguo@mail.ru</w:t>
        </w:r>
      </w:hyperlink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МКУ «Отдел образования Пролетарского района города Ростова-на-Дону»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 Отдела образования: 344025, г. Ростов - на – Дону, ул. 27 линия, 4.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Начальник: </w:t>
      </w:r>
      <w:proofErr w:type="spellStart"/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Аборнева</w:t>
      </w:r>
      <w:proofErr w:type="spellEnd"/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Раиса Александровна.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Тел/факс (863) 251-35- 91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КОНТРОЛЬНО-НАДЗОРНЫЕ ОРГАНИЗАЦИИ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Региональная служба по надзору и контролю в сфере образования Ростовской области (</w:t>
      </w:r>
      <w:proofErr w:type="spellStart"/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Ростобрнадзор</w:t>
      </w:r>
      <w:proofErr w:type="spellEnd"/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)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Адрес: 344002, г. Ростов-на-Дону, ул. </w:t>
      </w:r>
      <w:proofErr w:type="spellStart"/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Темерницкая</w:t>
      </w:r>
      <w:proofErr w:type="spellEnd"/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44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Понедельник-четверг: с 9.00 до 18.00, перерыв с 13.00 до 13.45. Пятница: с 9.00 до 16.45, перерыв с 13.00 до 13.45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Руководитель: </w:t>
      </w:r>
      <w:proofErr w:type="spellStart"/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Толстик</w:t>
      </w:r>
      <w:proofErr w:type="spellEnd"/>
      <w:r w:rsidRPr="00F63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Надежда Владимировна</w:t>
      </w: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тел./факс (863)282-22-05, электронная почта:  </w:t>
      </w:r>
      <w:hyperlink r:id="rId9" w:history="1">
        <w:r w:rsidRPr="00F63C4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ar-SA"/>
          </w:rPr>
          <w:t>ruk@rostobrnadzor.ru</w:t>
        </w:r>
      </w:hyperlink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Прокуратура Пролетарского района г. Ростова-на-Дону</w:t>
      </w: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344037, г. Ростов-на-Дону, 28-я линия, 13, </w:t>
      </w: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prolet_pr@donpac.ru</w:t>
      </w: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(863) 283-09-93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47" w:rsidRPr="00F63C47" w:rsidRDefault="00F63C47" w:rsidP="00F63C4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ТЕЛЕФОНЫ «ГОРЯЧИХ ЛИНИЙ»: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«Стоп, коррупция!»</w:t>
      </w:r>
    </w:p>
    <w:p w:rsidR="00F63C47" w:rsidRPr="00F63C47" w:rsidRDefault="00F63C47" w:rsidP="00F63C4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(«горячая линия» по противодействию коррупции Министерства общего и профессионального образования Ростовской области) (863) 240-41-91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Телефон "горячей линии" Администрации города Ростова-на-Дону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(863) 240-84-47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Время приема звонков по телефону "горячей линии":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понедельник - четверг с 9.00 до 18.00 часов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пятница с 9.00 до 17.00 часов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«Стоп, коррупция!»</w:t>
      </w:r>
    </w:p>
    <w:p w:rsidR="00F63C47" w:rsidRPr="00F63C47" w:rsidRDefault="00F63C47" w:rsidP="00F63C4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(«горячая линия» по противодействию коррупции Управления образования города Ростова-на-Дону) (863)240-18-73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Телефон доверия:</w:t>
      </w: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сообщения о фактах коррупции, волокиты и иных злоупотреблениях должностных лиц</w:t>
      </w:r>
    </w:p>
    <w:p w:rsidR="00F63C47" w:rsidRPr="00F63C47" w:rsidRDefault="00F63C47" w:rsidP="00F63C4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3C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(863) 240-48-76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звонке на телефоны доверия просьба представлять полные данные о заявителе: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Имя Отчество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 (учебы)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приема сообщений по «телефону доверия»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коррупционных проявлений в действиях федеральных государственных гражданских служащих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руководителей организаций, находящихся в ведении 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Конфликта интересов в действия федеральных государственных гражданских служащих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руководителей организаций, находящихся в ведении 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Несоблюдение  федеральных государственных гражданских служащих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руководителей организаций, находящихся в ведении 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ограничений и запретов установленных законодательством РФ.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рассматриваются: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 (без указания фамилии гражданина, направляющего обращение);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обращение, не содержащее почтового адреса, по которому должен быть направлен ответ;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обращение, не касающиеся коррупционных действий федеральных государственных гражданских служащих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руководителей организаций, находящихся в ведении  </w:t>
      </w:r>
      <w:proofErr w:type="spellStart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 обращения гарантируется</w:t>
      </w:r>
    </w:p>
    <w:p w:rsidR="00F63C47" w:rsidRPr="00F63C47" w:rsidRDefault="00F63C47" w:rsidP="00F6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то, что статьей 306 Уголовного кодекса РФ предусмотрена уголовная ответственность за заведомо ложный донос о совершении преступления.</w:t>
      </w:r>
    </w:p>
    <w:p w:rsidR="00BF3BCE" w:rsidRPr="0080402C" w:rsidRDefault="00BF3BCE" w:rsidP="0080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2C" w:rsidRPr="0080402C" w:rsidRDefault="0080402C" w:rsidP="00E2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 по против</w:t>
      </w:r>
      <w:bookmarkStart w:id="0" w:name="_GoBack"/>
      <w:bookmarkEnd w:id="0"/>
      <w:r w:rsidRPr="0080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одействию коррупции.</w:t>
      </w:r>
    </w:p>
    <w:p w:rsidR="0080402C" w:rsidRPr="0080402C" w:rsidRDefault="0080402C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</w:t>
      </w:r>
      <w:hyperlink r:id="rId10" w:history="1">
        <w:r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«О противодействию коррупции» от 25.12.2012 № 273-ФЗ</w:t>
        </w:r>
      </w:hyperlink>
      <w:proofErr w:type="gramStart"/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80402C" w:rsidRPr="0080402C" w:rsidRDefault="0080402C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</w:t>
      </w:r>
      <w:hyperlink r:id="rId11" w:history="1">
        <w:r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«О мерах по противодействию коррупции»</w:t>
        </w:r>
      </w:hyperlink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2C" w:rsidRDefault="00BF3BCE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402C"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</w:t>
      </w:r>
      <w:hyperlink r:id="rId12" w:history="1">
        <w:r w:rsidR="0080402C"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Ростовской области № 218-ЗС от 12.05.09 «О противодействии коррупции в Ростовской области»;</w:t>
        </w:r>
      </w:hyperlink>
    </w:p>
    <w:p w:rsidR="0080402C" w:rsidRPr="0080402C" w:rsidRDefault="0080402C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</w:t>
      </w:r>
      <w:hyperlink r:id="rId13" w:history="1">
        <w:r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программа Ростовской области «Обеспечение общественного порядка и противодействие преступности»;</w:t>
        </w:r>
      </w:hyperlink>
    </w:p>
    <w:p w:rsidR="0080402C" w:rsidRPr="0080402C" w:rsidRDefault="0080402C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 6.    </w:t>
      </w:r>
      <w:hyperlink r:id="rId14" w:history="1">
        <w:r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28.06.2012 № 544</w:t>
        </w:r>
        <w:proofErr w:type="gramStart"/>
        <w:r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Областной долгосрочной целевой программы «Противодействие коррупции в Ростовской области на 2015 – 2020 годы»</w:t>
        </w:r>
      </w:hyperlink>
      <w:r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2C" w:rsidRPr="0080402C" w:rsidRDefault="006E1AA6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402C"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</w:t>
      </w:r>
      <w:hyperlink r:id="rId15" w:tgtFrame="_blank" w:history="1">
        <w:r w:rsidR="0080402C"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порядке приема обращений граждан, поступающих на телефон «горячей линии»</w:t>
        </w:r>
        <w:r w:rsid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0402C"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противодействию коррупции Правительства Ростовской области, (Приложение № 1 к протоколу заседания комиссии по    противодействию коррупции)</w:t>
        </w:r>
      </w:hyperlink>
      <w:r w:rsidR="0080402C"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2C" w:rsidRPr="0080402C" w:rsidRDefault="006E1AA6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402C"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hyperlink r:id="rId16" w:tgtFrame="_blank" w:history="1">
        <w:r w:rsidR="0080402C"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РО о работе телефона «горячей линии» от 28.04.2012 № 363;</w:t>
        </w:r>
      </w:hyperlink>
    </w:p>
    <w:p w:rsidR="0080402C" w:rsidRPr="0080402C" w:rsidRDefault="006E1AA6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0402C"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history="1">
        <w:r w:rsidR="0080402C"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противодействия коррупции в сфере образования на 2018 год</w:t>
        </w:r>
      </w:hyperlink>
    </w:p>
    <w:p w:rsidR="0080402C" w:rsidRPr="0080402C" w:rsidRDefault="006E1AA6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0402C"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8" w:history="1">
        <w:r w:rsidR="0080402C"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противодействию коррупции в сфере образования на 2018 год</w:t>
        </w:r>
      </w:hyperlink>
    </w:p>
    <w:p w:rsidR="0080402C" w:rsidRDefault="006E1AA6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11</w:t>
      </w:r>
      <w:r w:rsidR="0080402C" w:rsidRPr="0080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9" w:history="1">
        <w:r w:rsidR="0080402C" w:rsidRPr="00804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управления образования города Ростова-на-Дону от 26.12.2017 № УОПР-774-л «О мерах по противодействию коррупции»</w:t>
        </w:r>
      </w:hyperlink>
    </w:p>
    <w:p w:rsidR="00E21090" w:rsidRDefault="00E21090" w:rsidP="00E21090">
      <w:pPr>
        <w:shd w:val="clear" w:color="auto" w:fill="FF0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размещаете все документы из вложения!!!!!</w:t>
      </w:r>
    </w:p>
    <w:p w:rsidR="00E21090" w:rsidRDefault="00E21090" w:rsidP="00E2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90" w:rsidRDefault="00E21090" w:rsidP="0080402C">
      <w:p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90" w:rsidRPr="0080402C" w:rsidRDefault="00E21090" w:rsidP="0080402C">
      <w:p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CE" w:rsidRPr="00BF3BCE" w:rsidRDefault="00BF3BCE" w:rsidP="00BF3BCE">
      <w:pPr>
        <w:shd w:val="clear" w:color="auto" w:fill="FFFFFF"/>
        <w:spacing w:before="120" w:after="288" w:line="240" w:lineRule="auto"/>
        <w:jc w:val="center"/>
        <w:rPr>
          <w:rFonts w:ascii="Tahoma" w:eastAsia="Times New Roman" w:hAnsi="Tahoma" w:cs="Tahoma"/>
          <w:color w:val="666666"/>
          <w:lang w:eastAsia="ru-RU"/>
        </w:rPr>
      </w:pPr>
      <w:r w:rsidRPr="00BF3BCE">
        <w:rPr>
          <w:rFonts w:ascii="Tahoma" w:eastAsia="Times New Roman" w:hAnsi="Tahoma" w:cs="Tahoma"/>
          <w:b/>
          <w:bCs/>
          <w:color w:val="666666"/>
          <w:lang w:eastAsia="ru-RU"/>
        </w:rPr>
        <w:t>Памятки:</w:t>
      </w:r>
    </w:p>
    <w:p w:rsidR="00BF3BCE" w:rsidRPr="00BF3BCE" w:rsidRDefault="00BF3BCE" w:rsidP="00BF3B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lang w:eastAsia="ru-RU"/>
        </w:rPr>
      </w:pPr>
      <w:hyperlink r:id="rId20" w:history="1">
        <w:r w:rsidRPr="00BF3BCE">
          <w:rPr>
            <w:rFonts w:ascii="Tahoma" w:eastAsia="Times New Roman" w:hAnsi="Tahoma" w:cs="Tahoma"/>
            <w:color w:val="025887"/>
            <w:u w:val="single"/>
            <w:lang w:eastAsia="ru-RU"/>
          </w:rPr>
          <w:t>Памятка: Что нужно знать о коррупции</w:t>
        </w:r>
      </w:hyperlink>
    </w:p>
    <w:p w:rsidR="00BF3BCE" w:rsidRPr="00BF3BCE" w:rsidRDefault="00BF3BCE" w:rsidP="00BF3B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lang w:eastAsia="ru-RU"/>
        </w:rPr>
      </w:pPr>
      <w:hyperlink r:id="rId21" w:history="1">
        <w:r w:rsidRPr="00BF3BCE">
          <w:rPr>
            <w:rFonts w:ascii="Tahoma" w:eastAsia="Times New Roman" w:hAnsi="Tahoma" w:cs="Tahoma"/>
            <w:color w:val="025887"/>
            <w:u w:val="single"/>
            <w:lang w:eastAsia="ru-RU"/>
          </w:rPr>
          <w:t>Памятка: по вопросам привлечения к юридической ответственности за неприятие мер по предотвращению и (или) урегулированию конфликта интересов</w:t>
        </w:r>
      </w:hyperlink>
    </w:p>
    <w:p w:rsidR="00BF3BCE" w:rsidRPr="00BF3BCE" w:rsidRDefault="00BF3BCE" w:rsidP="00BF3B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lang w:eastAsia="ru-RU"/>
        </w:rPr>
      </w:pPr>
      <w:hyperlink r:id="rId22" w:history="1">
        <w:r w:rsidRPr="00BF3BCE">
          <w:rPr>
            <w:rFonts w:ascii="Tahoma" w:eastAsia="Times New Roman" w:hAnsi="Tahoma" w:cs="Tahoma"/>
            <w:color w:val="025887"/>
            <w:u w:val="single"/>
            <w:lang w:eastAsia="ru-RU"/>
          </w:rPr>
          <w:t>Памятка: что нужно знать о коррупции</w:t>
        </w:r>
      </w:hyperlink>
    </w:p>
    <w:p w:rsidR="00BF3BCE" w:rsidRPr="00BF3BCE" w:rsidRDefault="00BF3BCE" w:rsidP="00BF3B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lang w:eastAsia="ru-RU"/>
        </w:rPr>
      </w:pPr>
      <w:hyperlink r:id="rId23" w:history="1">
        <w:r w:rsidRPr="00BF3BCE">
          <w:rPr>
            <w:rFonts w:ascii="Tahoma" w:eastAsia="Times New Roman" w:hAnsi="Tahoma" w:cs="Tahoma"/>
            <w:color w:val="025887"/>
            <w:u w:val="single"/>
            <w:lang w:eastAsia="ru-RU"/>
          </w:rPr>
          <w:t>Памятка: коррупция в образовании</w:t>
        </w:r>
      </w:hyperlink>
    </w:p>
    <w:p w:rsidR="00BF3BCE" w:rsidRPr="00BF3BCE" w:rsidRDefault="00BF3BCE" w:rsidP="00BF3B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lang w:eastAsia="ru-RU"/>
        </w:rPr>
      </w:pPr>
      <w:hyperlink r:id="rId24" w:history="1">
        <w:r w:rsidRPr="00BF3BCE">
          <w:rPr>
            <w:rFonts w:ascii="Tahoma" w:eastAsia="Times New Roman" w:hAnsi="Tahoma" w:cs="Tahoma"/>
            <w:color w:val="025887"/>
            <w:u w:val="single"/>
            <w:lang w:eastAsia="ru-RU"/>
          </w:rPr>
          <w:t>Участие органов прокуратуры России в противодействии коррупции</w:t>
        </w:r>
      </w:hyperlink>
    </w:p>
    <w:p w:rsidR="009C02C5" w:rsidRDefault="009C02C5"/>
    <w:p w:rsidR="00F63C47" w:rsidRDefault="00F63C47"/>
    <w:sectPr w:rsidR="00F63C47" w:rsidSect="0080402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1"/>
    <w:rsid w:val="002065B7"/>
    <w:rsid w:val="002A7FA8"/>
    <w:rsid w:val="0031184F"/>
    <w:rsid w:val="00320C09"/>
    <w:rsid w:val="00386566"/>
    <w:rsid w:val="00435A82"/>
    <w:rsid w:val="00520F95"/>
    <w:rsid w:val="006E1AA6"/>
    <w:rsid w:val="007163AC"/>
    <w:rsid w:val="0080402C"/>
    <w:rsid w:val="008630B1"/>
    <w:rsid w:val="009C02C5"/>
    <w:rsid w:val="009F7E67"/>
    <w:rsid w:val="00BF3BCE"/>
    <w:rsid w:val="00C10063"/>
    <w:rsid w:val="00C43956"/>
    <w:rsid w:val="00D76CD5"/>
    <w:rsid w:val="00DA1727"/>
    <w:rsid w:val="00E21090"/>
    <w:rsid w:val="00E77675"/>
    <w:rsid w:val="00F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402C"/>
    <w:rPr>
      <w:color w:val="0069A9"/>
      <w:u w:val="single"/>
    </w:rPr>
  </w:style>
  <w:style w:type="paragraph" w:styleId="a7">
    <w:name w:val="Normal (Web)"/>
    <w:basedOn w:val="a"/>
    <w:uiPriority w:val="99"/>
    <w:semiHidden/>
    <w:unhideWhenUsed/>
    <w:rsid w:val="008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402C"/>
    <w:rPr>
      <w:b/>
      <w:bCs/>
    </w:rPr>
  </w:style>
  <w:style w:type="character" w:styleId="a9">
    <w:name w:val="Emphasis"/>
    <w:basedOn w:val="a0"/>
    <w:uiPriority w:val="20"/>
    <w:qFormat/>
    <w:rsid w:val="00804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402C"/>
    <w:rPr>
      <w:color w:val="0069A9"/>
      <w:u w:val="single"/>
    </w:rPr>
  </w:style>
  <w:style w:type="paragraph" w:styleId="a7">
    <w:name w:val="Normal (Web)"/>
    <w:basedOn w:val="a"/>
    <w:uiPriority w:val="99"/>
    <w:semiHidden/>
    <w:unhideWhenUsed/>
    <w:rsid w:val="008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402C"/>
    <w:rPr>
      <w:b/>
      <w:bCs/>
    </w:rPr>
  </w:style>
  <w:style w:type="character" w:styleId="a9">
    <w:name w:val="Emphasis"/>
    <w:basedOn w:val="a0"/>
    <w:uiPriority w:val="20"/>
    <w:qFormat/>
    <w:rsid w:val="00804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016AB3"/>
                        <w:right w:val="none" w:sz="0" w:space="0" w:color="auto"/>
                      </w:divBdr>
                    </w:div>
                    <w:div w:id="15400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792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62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30" w:color="E1E1E1"/>
            <w:bottom w:val="single" w:sz="6" w:space="0" w:color="E1E1E1"/>
            <w:right w:val="single" w:sz="6" w:space="30" w:color="E1E1E1"/>
          </w:divBdr>
          <w:divsChild>
            <w:div w:id="888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o@mail.ru" TargetMode="External"/><Relationship Id="rId13" Type="http://schemas.openxmlformats.org/officeDocument/2006/relationships/hyperlink" Target="http://www.donland.ru/Default.aspx?pageid=123190" TargetMode="External"/><Relationship Id="rId18" Type="http://schemas.openxmlformats.org/officeDocument/2006/relationships/hyperlink" Target="http://licey11-rostov.ru/sites/default/files/o_licee/13%20punk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26rnd.shkola.hc.ru/files/images/docs/corr/3.pdf" TargetMode="External"/><Relationship Id="rId7" Type="http://schemas.openxmlformats.org/officeDocument/2006/relationships/hyperlink" Target="mailto:rguo@aaanet.ru" TargetMode="External"/><Relationship Id="rId12" Type="http://schemas.openxmlformats.org/officeDocument/2006/relationships/hyperlink" Target="http://www.donland.ru/documents/O-protivodejjstvii-korrupcii-v-Rostovskojj-oblasti?pageid=128483&amp;mid=134977&amp;itemId=546" TargetMode="External"/><Relationship Id="rId17" Type="http://schemas.openxmlformats.org/officeDocument/2006/relationships/hyperlink" Target="http://licey11-rostov.ru/sites/default/files/o_licee/12%20punkt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icey11-rostov.ru/sites/default/files/o_licee/prikminobra.pdf" TargetMode="External"/><Relationship Id="rId20" Type="http://schemas.openxmlformats.org/officeDocument/2006/relationships/hyperlink" Target="http://sc26rnd.shkola.hc.ru/files/images/docs/corr/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ravo.gov.ru/proxy/ips/?docbody=&amp;nd=102122053" TargetMode="External"/><Relationship Id="rId24" Type="http://schemas.openxmlformats.org/officeDocument/2006/relationships/hyperlink" Target="http://sc26rnd.shkola.hc.ru/files/images/docs/corr/6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cey11-rostov.ru/sites/default/files/o_licee/polozhoporprij.pdf" TargetMode="External"/><Relationship Id="rId23" Type="http://schemas.openxmlformats.org/officeDocument/2006/relationships/hyperlink" Target="http://sc26rnd.shkola.hc.ru/files/images/docs/corr/5.pdf" TargetMode="External"/><Relationship Id="rId10" Type="http://schemas.openxmlformats.org/officeDocument/2006/relationships/hyperlink" Target="https://www.consultant.ru/document/cons_doc_LAW_82959/" TargetMode="External"/><Relationship Id="rId19" Type="http://schemas.openxmlformats.org/officeDocument/2006/relationships/hyperlink" Target="http://licey11-rostov.ru/sites/default/files/o_licee/14%20pun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k@rostobrnadzor.ru" TargetMode="External"/><Relationship Id="rId14" Type="http://schemas.openxmlformats.org/officeDocument/2006/relationships/hyperlink" Target="http://www.donland.ru/Default.aspx?pageid=111599" TargetMode="External"/><Relationship Id="rId22" Type="http://schemas.openxmlformats.org/officeDocument/2006/relationships/hyperlink" Target="http://sc26rnd.shkola.hc.ru/files/images/docs/corr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2017-09-18T13:19:00Z</cp:lastPrinted>
  <dcterms:created xsi:type="dcterms:W3CDTF">2019-04-09T18:05:00Z</dcterms:created>
  <dcterms:modified xsi:type="dcterms:W3CDTF">2019-04-09T19:15:00Z</dcterms:modified>
</cp:coreProperties>
</file>